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57" w:rsidRDefault="00622057" w:rsidP="007175AF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7175AF">
        <w:rPr>
          <w:b/>
          <w:bCs/>
          <w:sz w:val="32"/>
          <w:szCs w:val="32"/>
          <w:u w:val="single"/>
        </w:rPr>
        <w:t>ORDENANZA N° 1</w:t>
      </w:r>
      <w:r>
        <w:rPr>
          <w:b/>
          <w:bCs/>
          <w:sz w:val="32"/>
          <w:szCs w:val="32"/>
          <w:u w:val="single"/>
        </w:rPr>
        <w:t>1</w:t>
      </w:r>
      <w:r w:rsidRPr="007175AF">
        <w:rPr>
          <w:b/>
          <w:bCs/>
          <w:sz w:val="32"/>
          <w:szCs w:val="32"/>
          <w:u w:val="single"/>
        </w:rPr>
        <w:t>812/11</w:t>
      </w:r>
    </w:p>
    <w:p w:rsidR="00622057" w:rsidRPr="007175AF" w:rsidRDefault="00622057" w:rsidP="007175AF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7175AF">
        <w:rPr>
          <w:b/>
          <w:bCs/>
          <w:sz w:val="32"/>
          <w:szCs w:val="32"/>
        </w:rPr>
        <w:t>NCU 1</w:t>
      </w:r>
    </w:p>
    <w:p w:rsidR="00622057" w:rsidRDefault="00622057" w:rsidP="007175AF">
      <w:pPr>
        <w:spacing w:after="0" w:line="240" w:lineRule="auto"/>
        <w:rPr>
          <w:sz w:val="24"/>
          <w:szCs w:val="24"/>
        </w:rPr>
      </w:pPr>
    </w:p>
    <w:p w:rsidR="00622057" w:rsidRPr="007175AF" w:rsidRDefault="00622057" w:rsidP="007175AF">
      <w:pPr>
        <w:spacing w:after="0" w:line="240" w:lineRule="auto"/>
        <w:rPr>
          <w:sz w:val="24"/>
          <w:szCs w:val="24"/>
        </w:rPr>
      </w:pPr>
      <w:r w:rsidRPr="007175AF">
        <w:rPr>
          <w:b/>
          <w:bCs/>
          <w:sz w:val="24"/>
          <w:szCs w:val="24"/>
        </w:rPr>
        <w:t>ARTICULO 1°:</w:t>
      </w:r>
      <w:r w:rsidRPr="007175AF">
        <w:rPr>
          <w:sz w:val="24"/>
          <w:szCs w:val="24"/>
        </w:rPr>
        <w:t xml:space="preserve"> CRÉASE la Zona Nuevo Centro Urbano uno (NCU 1), como al lote designado catastralmente como: Circunscripción II – Sección E – Fracción I – Parcela 4c, ubicado en la Zona Urbanización Especial de Interés Ambiental (ZUA).-</w:t>
      </w:r>
    </w:p>
    <w:p w:rsidR="00622057" w:rsidRPr="007175AF" w:rsidRDefault="00622057" w:rsidP="007175AF">
      <w:pPr>
        <w:spacing w:after="0" w:line="240" w:lineRule="auto"/>
        <w:rPr>
          <w:sz w:val="24"/>
          <w:szCs w:val="24"/>
        </w:rPr>
      </w:pPr>
    </w:p>
    <w:p w:rsidR="00622057" w:rsidRPr="007175AF" w:rsidRDefault="00622057" w:rsidP="007175AF">
      <w:pPr>
        <w:spacing w:after="0" w:line="240" w:lineRule="auto"/>
        <w:rPr>
          <w:sz w:val="24"/>
          <w:szCs w:val="24"/>
        </w:rPr>
      </w:pPr>
      <w:r w:rsidRPr="007175AF">
        <w:rPr>
          <w:b/>
          <w:bCs/>
          <w:sz w:val="24"/>
          <w:szCs w:val="24"/>
        </w:rPr>
        <w:t>ARTICULO 2°:</w:t>
      </w:r>
      <w:r w:rsidRPr="007175AF">
        <w:rPr>
          <w:sz w:val="24"/>
          <w:szCs w:val="24"/>
        </w:rPr>
        <w:t xml:space="preserve"> Para la zona, NCU 1 se establece los siguientes Indicadores Urbanísticos: </w:t>
      </w:r>
    </w:p>
    <w:p w:rsidR="00622057" w:rsidRPr="007175AF" w:rsidRDefault="00622057" w:rsidP="007175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175AF">
        <w:rPr>
          <w:sz w:val="24"/>
          <w:szCs w:val="24"/>
        </w:rPr>
        <w:t xml:space="preserve">Uso del suelo: predominantemente viviendas, </w:t>
      </w:r>
      <w:r w:rsidRPr="007175AF">
        <w:rPr>
          <w:sz w:val="24"/>
          <w:szCs w:val="24"/>
        </w:rPr>
        <w:br/>
        <w:t>Complementario: Comercial, Administrativo y Hotelería, Centro de Salud, Educación, Deportivo,</w:t>
      </w:r>
      <w:r>
        <w:rPr>
          <w:sz w:val="24"/>
          <w:szCs w:val="24"/>
        </w:rPr>
        <w:t xml:space="preserve"> Servicios Comercio Minorista. </w:t>
      </w:r>
    </w:p>
    <w:p w:rsidR="00622057" w:rsidRPr="007175AF" w:rsidRDefault="00622057" w:rsidP="007175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175AF">
        <w:rPr>
          <w:sz w:val="24"/>
          <w:szCs w:val="24"/>
        </w:rPr>
        <w:t>Subdivisión del suelo: El Área a ceder para Espacio Público Verde Recreativo y Equipamiento Comunitario deberá cumplir con lo exigido por la Ley 8912. El amanzanamiento de las fracciones a urbanizar no deberán tener más de 200 metros entre tramas de circulaciones públicas. Las parcelas tendrán una superficie mínima de 2.000 m2 y un ancho mínimo de 40 m. Las calles vehiculares primarias, las que interconectan los distintos desarrollos urbanísticos, deberán tener como mínimo 30 m de ancho y un boulevard dividiendo la calzada. Las calles secundarias tendrán un ancho mínimo de 20 m y cedidas totalmente al uso público, pudiendo completarse los anchos mínimos consignados, con una franja de terreno delimitado entre la Línea Municipal y una Línea Particularizada, delimitando un área con restricciones a la construcción y cedida al paso público.</w:t>
      </w:r>
      <w:r>
        <w:rPr>
          <w:sz w:val="24"/>
          <w:szCs w:val="24"/>
        </w:rPr>
        <w:t xml:space="preserve"> </w:t>
      </w:r>
    </w:p>
    <w:p w:rsidR="00622057" w:rsidRDefault="00622057" w:rsidP="007175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175AF">
        <w:rPr>
          <w:sz w:val="24"/>
          <w:szCs w:val="24"/>
        </w:rPr>
        <w:t xml:space="preserve">Ocupación del Suelo: </w:t>
      </w:r>
      <w:r w:rsidRPr="007175AF">
        <w:rPr>
          <w:sz w:val="24"/>
          <w:szCs w:val="24"/>
        </w:rPr>
        <w:br/>
        <w:t>F.O.S. máximo área residencial: 0.30</w:t>
      </w:r>
      <w:r w:rsidRPr="007175AF">
        <w:rPr>
          <w:sz w:val="24"/>
          <w:szCs w:val="24"/>
        </w:rPr>
        <w:br/>
        <w:t xml:space="preserve">F.O.S. máximo áreas Complementarias: 0.40 pudiendo extenderse hasta 0.6 siempre que al porcentaje de espacio a ceder para uso público sea mayor al 20% del total libre de la traza vial. </w:t>
      </w:r>
      <w:r w:rsidRPr="007175AF">
        <w:rPr>
          <w:sz w:val="24"/>
          <w:szCs w:val="24"/>
        </w:rPr>
        <w:br/>
        <w:t>F.O.T. máximo área residencial: 2.5</w:t>
      </w:r>
      <w:r w:rsidRPr="007175AF">
        <w:rPr>
          <w:sz w:val="24"/>
          <w:szCs w:val="24"/>
        </w:rPr>
        <w:br/>
        <w:t>F.O.T. máximo área comercial, hotelería: 3</w:t>
      </w:r>
      <w:r w:rsidRPr="007175AF">
        <w:rPr>
          <w:sz w:val="24"/>
          <w:szCs w:val="24"/>
        </w:rPr>
        <w:br/>
        <w:t xml:space="preserve">Densidad Neta: 1.000 hab/ha, para área residencial y 2.000 hab/ha, para área comercial, oficinas y hotelería. </w:t>
      </w:r>
      <w:r w:rsidRPr="007175AF">
        <w:rPr>
          <w:sz w:val="24"/>
          <w:szCs w:val="24"/>
        </w:rPr>
        <w:br/>
        <w:t>Los parámetros urbanísticos de F.O.T- y Densidad, según sus características urbanas podrán acceder a la aplicación de los premios, según lo establecido en la Ley 8912.</w:t>
      </w:r>
      <w:r w:rsidRPr="007175AF">
        <w:rPr>
          <w:sz w:val="24"/>
          <w:szCs w:val="24"/>
        </w:rPr>
        <w:br/>
        <w:t xml:space="preserve">Altura máxima: serán según el master plan propuesto de 30 m; 65 m y 125 m, estas alturas serán de aplicación, toda vez que las mismas estén de acuerdo a las restricciones establecidas por la Fuerza Aérea, si las hubiere, en el área de la parcela de referencia. </w:t>
      </w:r>
      <w:r w:rsidRPr="007175AF">
        <w:rPr>
          <w:sz w:val="24"/>
          <w:szCs w:val="24"/>
        </w:rPr>
        <w:br/>
        <w:t>Retiros: 6 m mínimo en todo el perímetro.</w:t>
      </w:r>
      <w:r w:rsidRPr="007175AF">
        <w:rPr>
          <w:sz w:val="24"/>
          <w:szCs w:val="24"/>
        </w:rPr>
        <w:br/>
        <w:t>Estacionamiento: Área Residencial, un módulo de 2.50 m x 5.00 m por departamento. Áreas complementarias según lo estipulado en la Ordenanza 4545/79 y sus modificatorias.</w:t>
      </w:r>
    </w:p>
    <w:p w:rsidR="00622057" w:rsidRPr="007175AF" w:rsidRDefault="00622057" w:rsidP="007175AF">
      <w:pPr>
        <w:pStyle w:val="ListParagraph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622057" w:rsidRPr="007175AF" w:rsidRDefault="00622057" w:rsidP="007175AF">
      <w:pPr>
        <w:spacing w:after="0" w:line="240" w:lineRule="auto"/>
        <w:rPr>
          <w:sz w:val="24"/>
          <w:szCs w:val="24"/>
        </w:rPr>
      </w:pPr>
      <w:r w:rsidRPr="007175AF">
        <w:rPr>
          <w:b/>
          <w:bCs/>
          <w:sz w:val="24"/>
          <w:szCs w:val="24"/>
        </w:rPr>
        <w:t>ARTICULO 3°:</w:t>
      </w:r>
      <w:r w:rsidRPr="007175AF">
        <w:rPr>
          <w:sz w:val="24"/>
          <w:szCs w:val="24"/>
        </w:rPr>
        <w:t xml:space="preserve"> COMUNIQUESE a quienes corresponda, dése al Registro General y ARCHIVESE.-</w:t>
      </w:r>
    </w:p>
    <w:sectPr w:rsidR="00622057" w:rsidRPr="007175AF" w:rsidSect="0065760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297"/>
    <w:multiLevelType w:val="hybridMultilevel"/>
    <w:tmpl w:val="53984C2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E5825"/>
    <w:multiLevelType w:val="hybridMultilevel"/>
    <w:tmpl w:val="80E0AEC4"/>
    <w:lvl w:ilvl="0" w:tplc="571AFB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3E7"/>
    <w:rsid w:val="00125C25"/>
    <w:rsid w:val="001E7C59"/>
    <w:rsid w:val="001F275A"/>
    <w:rsid w:val="0020115C"/>
    <w:rsid w:val="00622057"/>
    <w:rsid w:val="00657602"/>
    <w:rsid w:val="007175AF"/>
    <w:rsid w:val="007373E7"/>
    <w:rsid w:val="00DC6EDF"/>
    <w:rsid w:val="00E86F26"/>
    <w:rsid w:val="00EB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33"/>
    <w:pPr>
      <w:spacing w:after="160" w:line="259" w:lineRule="auto"/>
    </w:pPr>
    <w:rPr>
      <w:rFonts w:cs="Calibri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73E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390</Words>
  <Characters>2145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Yasmín Malah</dc:creator>
  <cp:keywords/>
  <dc:description/>
  <cp:lastModifiedBy>Wolf</cp:lastModifiedBy>
  <cp:revision>5</cp:revision>
  <dcterms:created xsi:type="dcterms:W3CDTF">2016-02-10T23:52:00Z</dcterms:created>
  <dcterms:modified xsi:type="dcterms:W3CDTF">2016-02-15T12:06:00Z</dcterms:modified>
</cp:coreProperties>
</file>