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03C" w:rsidRDefault="0036050F" w:rsidP="00790212">
      <w:pPr>
        <w:spacing w:after="0" w:line="240" w:lineRule="auto"/>
        <w:jc w:val="center"/>
        <w:rPr>
          <w:b/>
          <w:sz w:val="32"/>
          <w:szCs w:val="32"/>
          <w:u w:val="single"/>
        </w:rPr>
      </w:pPr>
      <w:r w:rsidRPr="00416F34">
        <w:rPr>
          <w:b/>
          <w:sz w:val="32"/>
          <w:szCs w:val="32"/>
          <w:u w:val="single"/>
        </w:rPr>
        <w:t>ORDENANZA 10568/06</w:t>
      </w:r>
    </w:p>
    <w:p w:rsidR="00B814B2" w:rsidRPr="00790212" w:rsidRDefault="00B814B2" w:rsidP="00790212">
      <w:pPr>
        <w:spacing w:after="0" w:line="240" w:lineRule="auto"/>
        <w:jc w:val="center"/>
        <w:rPr>
          <w:sz w:val="24"/>
          <w:szCs w:val="24"/>
        </w:rPr>
      </w:pPr>
    </w:p>
    <w:p w:rsidR="0036050F" w:rsidRDefault="0036050F" w:rsidP="00790212">
      <w:pPr>
        <w:spacing w:after="0" w:line="240" w:lineRule="auto"/>
      </w:pPr>
      <w:r w:rsidRPr="00416F34">
        <w:rPr>
          <w:b/>
          <w:u w:val="single"/>
        </w:rPr>
        <w:t>ARTÍCULO 1°:</w:t>
      </w:r>
      <w:r>
        <w:t xml:space="preserve"> MODIFICANSE los Artículos 8°, 47°, 48° y 54°, y los incisos 1.5.a, 1.6.b, 1.8.c, 1.10.a, 1.11.a, 2.4.a y 2.5.a del Anexo I de la Ordenanza 4545/79 de la Zonificación del Partido de Quilmes, INCORPORANSE los Incisos 1.6.k, 1.12.b y 1.16 a la Ordenanza</w:t>
      </w:r>
      <w:r w:rsidR="00495E81">
        <w:t xml:space="preserve"> 4545/79 y COMPLEMÉNTASE el Artí</w:t>
      </w:r>
      <w:r>
        <w:t>culo 23° de la Ordenanza 10.337/06.</w:t>
      </w:r>
    </w:p>
    <w:p w:rsidR="00790212" w:rsidRDefault="00790212" w:rsidP="00790212">
      <w:pPr>
        <w:spacing w:after="0" w:line="240" w:lineRule="auto"/>
      </w:pPr>
    </w:p>
    <w:p w:rsidR="0036050F" w:rsidRDefault="00D26F68" w:rsidP="00790212">
      <w:pPr>
        <w:spacing w:after="0" w:line="240" w:lineRule="auto"/>
      </w:pPr>
      <w:r>
        <w:rPr>
          <w:b/>
          <w:u w:val="single"/>
        </w:rPr>
        <w:t>ARTÍ</w:t>
      </w:r>
      <w:r w:rsidR="0036050F" w:rsidRPr="00416F34">
        <w:rPr>
          <w:b/>
          <w:u w:val="single"/>
        </w:rPr>
        <w:t>CULO 2°:</w:t>
      </w:r>
      <w:r w:rsidR="0036050F">
        <w:t xml:space="preserve"> APRÚEBASE el texto del Artículo 8° de la Ordenanza 4545/79 el que queda</w:t>
      </w:r>
      <w:r w:rsidR="00495E81">
        <w:t xml:space="preserve"> </w:t>
      </w:r>
      <w:r w:rsidR="0036050F">
        <w:t>redactado del siguiente modo:</w:t>
      </w:r>
    </w:p>
    <w:p w:rsidR="0036050F" w:rsidRDefault="0036050F" w:rsidP="00790212">
      <w:pPr>
        <w:spacing w:after="0" w:line="240" w:lineRule="auto"/>
      </w:pPr>
      <w:r>
        <w:tab/>
        <w:t>“ARTÍCULO 8°</w:t>
      </w:r>
      <w:r w:rsidR="00B814B2">
        <w:t>.</w:t>
      </w:r>
    </w:p>
    <w:p w:rsidR="0036050F" w:rsidRDefault="0036050F" w:rsidP="00790212">
      <w:pPr>
        <w:pStyle w:val="Prrafodelista"/>
        <w:numPr>
          <w:ilvl w:val="0"/>
          <w:numId w:val="2"/>
        </w:numPr>
        <w:spacing w:after="0" w:line="240" w:lineRule="auto"/>
      </w:pPr>
      <w:r>
        <w:t>Para la aplicación del Fac</w:t>
      </w:r>
      <w:r w:rsidR="000B2B28">
        <w:t>to</w:t>
      </w:r>
      <w:r>
        <w:t>r de Ocupación Total (FOT) en el cómputo d la superficie cubierta no se incluirá:</w:t>
      </w:r>
    </w:p>
    <w:p w:rsidR="0057609A" w:rsidRDefault="0036050F" w:rsidP="00790212">
      <w:pPr>
        <w:pStyle w:val="Prrafodelista"/>
        <w:numPr>
          <w:ilvl w:val="0"/>
          <w:numId w:val="3"/>
        </w:numPr>
        <w:spacing w:after="0" w:line="240" w:lineRule="auto"/>
      </w:pPr>
      <w:r>
        <w:t xml:space="preserve">La que se halle por debajo del nivel </w:t>
      </w:r>
      <w:r w:rsidR="0057609A">
        <w:t>del predio</w:t>
      </w:r>
      <w:r w:rsidR="00B814B2">
        <w:t>, ni las construcciones en semi</w:t>
      </w:r>
      <w:r w:rsidR="0057609A">
        <w:t>sótano cuando la altura que emerja del nivel del predio no supere la tercera parte de la al</w:t>
      </w:r>
      <w:r w:rsidR="00B814B2">
        <w:t>tura interior del referido semi</w:t>
      </w:r>
      <w:r w:rsidR="0057609A">
        <w:t>sótano</w:t>
      </w:r>
      <w:r w:rsidR="00503911">
        <w:t>, siempre y cuando el uso del loc</w:t>
      </w:r>
      <w:r w:rsidR="0057609A">
        <w:t xml:space="preserve">al se destine exclusivamente a salas de máquinas, cocheras, bauleras y espacios de esparcimiento y recreación de uso exclusivo de los habitantes del edificio. En caso de otros destinos, el local será computado en el FOT; </w:t>
      </w:r>
    </w:p>
    <w:p w:rsidR="00325912" w:rsidRDefault="0057609A" w:rsidP="00790212">
      <w:pPr>
        <w:pStyle w:val="Prrafodelista"/>
        <w:numPr>
          <w:ilvl w:val="0"/>
          <w:numId w:val="3"/>
        </w:numPr>
        <w:spacing w:after="0" w:line="240" w:lineRule="auto"/>
      </w:pPr>
      <w:r>
        <w:t>Lo construido por encima del nivel de azotea, entendiéndose como tal la cubierta del último piso</w:t>
      </w:r>
      <w:r w:rsidR="00325912">
        <w:t>, cuando los locales se destinen a instalaciones complementarias del edificio, tanque, sala de máquinas, lavaderos colectivos, bauleras y espacios de esparcimiento y recreación de uso exclusivo de los habitantes del edificio y que sean de propiedad comú</w:t>
      </w:r>
      <w:r w:rsidR="00C84594">
        <w:t>n del consorcio de propietarios;</w:t>
      </w:r>
    </w:p>
    <w:p w:rsidR="00325912" w:rsidRDefault="00325912" w:rsidP="00790212">
      <w:pPr>
        <w:pStyle w:val="Prrafodelista"/>
        <w:numPr>
          <w:ilvl w:val="0"/>
          <w:numId w:val="3"/>
        </w:numPr>
        <w:spacing w:after="0" w:line="240" w:lineRule="auto"/>
      </w:pPr>
      <w:r>
        <w:t xml:space="preserve">Las plantas bajas libres, considerando como tal a la superficie del edificio ubicada en la planta baja, con dos lados como mínimo abiertos y que no constituyan ningún tipo de local habitable, destinado exclusivamente a hall de acceso, caja de ascensores y escalera, siempre que su superficie no supere el 50% de la superficie total considerara para el cálculo del FOS; la superficie </w:t>
      </w:r>
      <w:proofErr w:type="spellStart"/>
      <w:r>
        <w:t>semicubierta</w:t>
      </w:r>
      <w:proofErr w:type="spellEnd"/>
      <w:r>
        <w:t xml:space="preserve"> restante debe ser libre o destinada al paso peatonal y vehicular; </w:t>
      </w:r>
    </w:p>
    <w:p w:rsidR="00325912" w:rsidRDefault="00325912" w:rsidP="00790212">
      <w:pPr>
        <w:pStyle w:val="Prrafodelista"/>
        <w:numPr>
          <w:ilvl w:val="0"/>
          <w:numId w:val="3"/>
        </w:numPr>
        <w:spacing w:after="0" w:line="240" w:lineRule="auto"/>
      </w:pPr>
      <w:r>
        <w:t xml:space="preserve">Los balcones abiertos en por lo menos tres de sus lados, siempre que su superficie no supere el 15% de la superficie de uso propio de la unidad funcional a la que pertenece. Si está cerrado en dos de sus lados se lo calcula como </w:t>
      </w:r>
      <w:proofErr w:type="spellStart"/>
      <w:r>
        <w:t>semicubierto</w:t>
      </w:r>
      <w:proofErr w:type="spellEnd"/>
      <w:r>
        <w:t xml:space="preserve"> y en tres de sus lados se lo considera cubierto para el cálculo del FOT. Se establece la prohibición de cierre y/o cambio de destino de los espacios aprobados como balcones. </w:t>
      </w:r>
    </w:p>
    <w:p w:rsidR="00325912" w:rsidRDefault="00325912" w:rsidP="00790212">
      <w:pPr>
        <w:pStyle w:val="Prrafodelista"/>
        <w:numPr>
          <w:ilvl w:val="0"/>
          <w:numId w:val="2"/>
        </w:numPr>
        <w:spacing w:after="0" w:line="240" w:lineRule="auto"/>
      </w:pPr>
      <w:r>
        <w:t xml:space="preserve">Para la aplicación del Factor de Ocupación del Suelo (FOS) en el cómputo de la superficie cubierta no se incluirá: </w:t>
      </w:r>
    </w:p>
    <w:p w:rsidR="0036050F" w:rsidRDefault="003F3E4A" w:rsidP="00790212">
      <w:pPr>
        <w:pStyle w:val="Prrafodelista"/>
        <w:numPr>
          <w:ilvl w:val="0"/>
          <w:numId w:val="4"/>
        </w:numPr>
        <w:spacing w:after="0" w:line="240" w:lineRule="auto"/>
      </w:pPr>
      <w:r>
        <w:t>La que se halle por debajo del nivel del predio</w:t>
      </w:r>
      <w:r w:rsidR="00B814B2">
        <w:t>, ni las construcciones en semi</w:t>
      </w:r>
      <w:r>
        <w:t>sótano cuando la altura que emerja del niel del predio no supere la tercera parte de la al</w:t>
      </w:r>
      <w:r w:rsidR="00B814B2">
        <w:t>tura interior del referido semi</w:t>
      </w:r>
      <w:r>
        <w:t>sótano.</w:t>
      </w:r>
      <w:r w:rsidR="0036050F">
        <w:t>”</w:t>
      </w:r>
    </w:p>
    <w:p w:rsidR="00790212" w:rsidRDefault="00790212" w:rsidP="00790212">
      <w:pPr>
        <w:pStyle w:val="Prrafodelista"/>
        <w:spacing w:after="0" w:line="240" w:lineRule="auto"/>
        <w:ind w:left="1080"/>
      </w:pPr>
    </w:p>
    <w:p w:rsidR="003F3E4A" w:rsidRDefault="00D26F68" w:rsidP="00790212">
      <w:pPr>
        <w:spacing w:after="0" w:line="240" w:lineRule="auto"/>
      </w:pPr>
      <w:r>
        <w:rPr>
          <w:b/>
          <w:u w:val="single"/>
        </w:rPr>
        <w:t>ARTÍ</w:t>
      </w:r>
      <w:r w:rsidR="003F3E4A" w:rsidRPr="00416F34">
        <w:rPr>
          <w:b/>
          <w:u w:val="single"/>
        </w:rPr>
        <w:t>CULO 3°:</w:t>
      </w:r>
      <w:r w:rsidR="003F3E4A">
        <w:t xml:space="preserve"> INCORPÓRASE como Inciso c)</w:t>
      </w:r>
      <w:r w:rsidR="008C7256">
        <w:t xml:space="preserve"> al Artículo 47° de la Ordenanza</w:t>
      </w:r>
      <w:r w:rsidR="003F3E4A">
        <w:t xml:space="preserve"> 4545/79 que regula la Zona Residencial R 1-2 (R 1-2), el siguiente texto:</w:t>
      </w:r>
    </w:p>
    <w:p w:rsidR="003F3E4A" w:rsidRDefault="003F3E4A" w:rsidP="00790212">
      <w:pPr>
        <w:pStyle w:val="Prrafodelista"/>
        <w:numPr>
          <w:ilvl w:val="0"/>
          <w:numId w:val="2"/>
        </w:numPr>
        <w:spacing w:after="0" w:line="240" w:lineRule="auto"/>
      </w:pPr>
      <w:r>
        <w:t xml:space="preserve">“Tratamiento especial Calle </w:t>
      </w:r>
      <w:proofErr w:type="spellStart"/>
      <w:r>
        <w:t>Ipiranga</w:t>
      </w:r>
      <w:proofErr w:type="spellEnd"/>
      <w:r>
        <w:t xml:space="preserve"> de la ciudad de Bernal</w:t>
      </w:r>
    </w:p>
    <w:p w:rsidR="00790212" w:rsidRDefault="003F3E4A" w:rsidP="00790212">
      <w:pPr>
        <w:pStyle w:val="Prrafodelista"/>
        <w:spacing w:after="0" w:line="240" w:lineRule="auto"/>
      </w:pPr>
      <w:r>
        <w:t xml:space="preserve">Todas las parcelas frentistas a la calle </w:t>
      </w:r>
      <w:proofErr w:type="spellStart"/>
      <w:r>
        <w:t>Ipiranga</w:t>
      </w:r>
      <w:proofErr w:type="spellEnd"/>
      <w:r>
        <w:t xml:space="preserve"> tienen un tratamiento especial, permitiéndose únicamente la construcción de una unidad de vivienda por parcela, con un FOT máximo de 1,2 y una altura máxima de 8 metros. </w:t>
      </w:r>
      <w:r>
        <w:br/>
        <w:t xml:space="preserve">Las parcelas de esquina de la calle </w:t>
      </w:r>
      <w:proofErr w:type="spellStart"/>
      <w:r>
        <w:t>Ipiranga</w:t>
      </w:r>
      <w:proofErr w:type="spellEnd"/>
      <w:r>
        <w:t xml:space="preserve"> y la Avenida San Martín, mantienen todos los indicadores urbanísticos y exigencias generales de la Zona R 1-2, con la condición que los accesos vehiculares a las cocheras del edificio se realicen únicamente por el frente hacia la Avenida San Martín.”</w:t>
      </w:r>
    </w:p>
    <w:p w:rsidR="007E1CBF" w:rsidRDefault="007E1CBF" w:rsidP="00790212">
      <w:pPr>
        <w:spacing w:after="0" w:line="240" w:lineRule="auto"/>
      </w:pPr>
      <w:r w:rsidRPr="00416F34">
        <w:rPr>
          <w:b/>
          <w:u w:val="single"/>
        </w:rPr>
        <w:lastRenderedPageBreak/>
        <w:t>ARTÍCULO 4°:</w:t>
      </w:r>
      <w:r>
        <w:t xml:space="preserve"> MODIFÍCASE el Artículo 48° de la Ordenanza 4545/79, el que quedará redactado del siguiente modo: </w:t>
      </w:r>
    </w:p>
    <w:p w:rsidR="007E1CBF" w:rsidRDefault="007E1CBF" w:rsidP="00790212">
      <w:pPr>
        <w:spacing w:after="0" w:line="240" w:lineRule="auto"/>
      </w:pPr>
      <w:r>
        <w:tab/>
        <w:t>“Artículo 48° - Zona Residencial R2</w:t>
      </w:r>
    </w:p>
    <w:p w:rsidR="007E1CBF" w:rsidRDefault="007E1CBF" w:rsidP="00790212">
      <w:pPr>
        <w:pStyle w:val="Prrafodelista"/>
        <w:numPr>
          <w:ilvl w:val="0"/>
          <w:numId w:val="5"/>
        </w:numPr>
        <w:spacing w:after="0" w:line="240" w:lineRule="auto"/>
      </w:pPr>
      <w:r>
        <w:t>Característica</w:t>
      </w:r>
      <w:r>
        <w:br/>
        <w:t>zona de uso predominantemente residencial con actividades complementarias.</w:t>
      </w:r>
    </w:p>
    <w:p w:rsidR="007E1CBF" w:rsidRDefault="007E1CBF" w:rsidP="00790212">
      <w:pPr>
        <w:pStyle w:val="Prrafodelista"/>
        <w:numPr>
          <w:ilvl w:val="0"/>
          <w:numId w:val="5"/>
        </w:numPr>
        <w:spacing w:after="0" w:line="240" w:lineRule="auto"/>
      </w:pPr>
      <w:r>
        <w:t>Ocupación del suelo</w:t>
      </w:r>
    </w:p>
    <w:p w:rsidR="00D10E93" w:rsidRDefault="007E1CBF" w:rsidP="00790212">
      <w:pPr>
        <w:pStyle w:val="Prrafodelista"/>
        <w:spacing w:after="0" w:line="240" w:lineRule="auto"/>
      </w:pPr>
      <w:r>
        <w:t xml:space="preserve">Densidad neta: </w:t>
      </w:r>
      <w:r>
        <w:tab/>
      </w:r>
      <w:r>
        <w:tab/>
        <w:t xml:space="preserve">400 </w:t>
      </w:r>
      <w:proofErr w:type="spellStart"/>
      <w:r>
        <w:t>hab</w:t>
      </w:r>
      <w:proofErr w:type="spellEnd"/>
      <w:r>
        <w:t>/ha</w:t>
      </w:r>
      <w:r>
        <w:br/>
        <w:t>FOS máximo:</w:t>
      </w:r>
      <w:r>
        <w:tab/>
      </w:r>
      <w:r>
        <w:tab/>
        <w:t>0.6</w:t>
      </w:r>
      <w:r>
        <w:br/>
        <w:t>FOT máxi</w:t>
      </w:r>
      <w:r w:rsidR="00D10E93">
        <w:t>mo</w:t>
      </w:r>
      <w:r w:rsidR="00D10E93">
        <w:tab/>
      </w:r>
      <w:r w:rsidR="00D10E93">
        <w:tab/>
        <w:t>1.5</w:t>
      </w:r>
      <w:r w:rsidR="00D10E93">
        <w:br/>
        <w:t xml:space="preserve">Altura máxima: una vez y media el ancho de la calle, medido entre líneas municipales, sin contar la Planta Baja libre. Por cada metro de retiro de la edificación respecto a la Línea Municipal, la altura permitida se incrementa 1,50 m (un metro con cincuenta centímetros). Por encima de este nivel, pueden ubicarse las instalaciones comunes complementarias del edificio como tanque de agua, sala de máquinas, caja de escalera, calderas y antenas. </w:t>
      </w:r>
      <w:r w:rsidR="00D10E93">
        <w:br/>
        <w:t xml:space="preserve">Altura máxima para parcelas particularizadas: Todas las parcelas frentistas a las calles </w:t>
      </w:r>
      <w:proofErr w:type="spellStart"/>
      <w:r w:rsidR="00D10E93">
        <w:t>Zapiola</w:t>
      </w:r>
      <w:proofErr w:type="spellEnd"/>
      <w:r w:rsidR="00D10E93">
        <w:t xml:space="preserve"> entre 26 de Julio y Dardo Rocha (vereda norte), Avellaneda entre Belgrano y Dardo Rocha (vereda sur), 9 de Julio entre Maipú y </w:t>
      </w:r>
      <w:proofErr w:type="spellStart"/>
      <w:r w:rsidR="00D10E93">
        <w:t>Yapeyú</w:t>
      </w:r>
      <w:proofErr w:type="spellEnd"/>
      <w:r w:rsidR="00D10E93">
        <w:t>, 25 de Mayo entre Belgrano y Maipú, y Lavalle entre Avellaneda y 9 de Julio, tendrán una altura máxima de 12 m (</w:t>
      </w:r>
      <w:r w:rsidR="00F4647C">
        <w:t>doce me</w:t>
      </w:r>
      <w:r w:rsidR="00D10E93">
        <w:t xml:space="preserve">tros). Por encima de este nivel, pueden ubicarse las instalaciones comunes complementarias del edificio como tanque de agua, sala de máquinas, caja de escalera, calderas y antenas. </w:t>
      </w:r>
    </w:p>
    <w:p w:rsidR="00DE102E" w:rsidRDefault="00D10E93" w:rsidP="00790212">
      <w:pPr>
        <w:pStyle w:val="Prrafodelista"/>
        <w:spacing w:after="0" w:line="240" w:lineRule="auto"/>
      </w:pPr>
      <w:r>
        <w:t xml:space="preserve">Retiro de frente: Toda edificación que supere los 12 m (doce metros) de altura debe guardar un retiro mínimo de 3 m (tres metros) de la Línea </w:t>
      </w:r>
      <w:r w:rsidR="00DE102E">
        <w:t xml:space="preserve">Municipal en toda la edificación desde el nivel de vereda. </w:t>
      </w:r>
    </w:p>
    <w:p w:rsidR="00DE102E" w:rsidRDefault="00DE102E" w:rsidP="00790212">
      <w:pPr>
        <w:pStyle w:val="Prrafodelista"/>
        <w:spacing w:after="0" w:line="240" w:lineRule="auto"/>
      </w:pPr>
      <w:r>
        <w:t>Patio de manzana: Según el Artículo 9° de la Ordenanza 4545/79.</w:t>
      </w:r>
      <w:r>
        <w:br/>
        <w:t>Destino de la planta baja: Para toda edificación que supere los 12 m (doce metros) de altura, se exige planta baja libre, según el Artículo 8° de la Ordenanza 4545/79.</w:t>
      </w:r>
    </w:p>
    <w:p w:rsidR="007E1CBF" w:rsidRDefault="00DE102E" w:rsidP="00790212">
      <w:pPr>
        <w:pStyle w:val="Prrafodelista"/>
        <w:spacing w:after="0" w:line="240" w:lineRule="auto"/>
      </w:pPr>
      <w:r>
        <w:t xml:space="preserve">Tratamiento arquitectónico: Todas las caras de la edificación hacia la vía pública y hacia el espacio libre urbano, y las medianeras que sean visibles desde la vía pública, deben tener un tratamiento arquitectónico con diseño, materiales y terminaciones de las mismas características, calidad y jerarquía que la fachada principal. </w:t>
      </w:r>
      <w:r w:rsidR="007E1CBF">
        <w:t>”</w:t>
      </w:r>
    </w:p>
    <w:p w:rsidR="00204BFC" w:rsidRDefault="00204BFC" w:rsidP="00790212">
      <w:pPr>
        <w:spacing w:after="0" w:line="240" w:lineRule="auto"/>
      </w:pPr>
    </w:p>
    <w:p w:rsidR="00204BFC" w:rsidRDefault="00D26F68" w:rsidP="00790212">
      <w:pPr>
        <w:spacing w:after="0" w:line="240" w:lineRule="auto"/>
      </w:pPr>
      <w:r>
        <w:rPr>
          <w:b/>
          <w:u w:val="single"/>
        </w:rPr>
        <w:t>ARTÍ</w:t>
      </w:r>
      <w:r w:rsidR="00204BFC" w:rsidRPr="00416F34">
        <w:rPr>
          <w:b/>
          <w:u w:val="single"/>
        </w:rPr>
        <w:t>CULO 5°:</w:t>
      </w:r>
      <w:r w:rsidR="00204BFC">
        <w:t xml:space="preserve"> MODIFÍCASE el texto del Sub-inciso 3 del Inciso b) del Artículo 54° de la Ordenanza 4545/79 (Zona Residencial Exclusiva RE), incorporado por el Artículo 18° de la Ordenanza 10337/06, el que queda redactado del siguiente modo: </w:t>
      </w:r>
    </w:p>
    <w:p w:rsidR="00625F57" w:rsidRDefault="00204BFC" w:rsidP="00790212">
      <w:pPr>
        <w:spacing w:after="0" w:line="240" w:lineRule="auto"/>
        <w:ind w:left="708"/>
      </w:pPr>
      <w:r>
        <w:t xml:space="preserve">“3. No se admite la ejecución de nuevas construcciones destinadas a uso comercial, ni se admite la conversión a uso comercial de edificaciones con planos aprobados con destino residencial. Esta prohibición no rige en Quilmes para las parcelas frentistas a calle Paz entre Nicolás Videla y Garibaldi; calle Cevallos entre Alsina y Rivadavia; calle Allison Bell entre Humberto 1° y Olavarría, en Bernal calle Roque </w:t>
      </w:r>
      <w:proofErr w:type="spellStart"/>
      <w:r>
        <w:t>Saenz</w:t>
      </w:r>
      <w:proofErr w:type="spellEnd"/>
      <w:r>
        <w:t xml:space="preserve"> Peña entre </w:t>
      </w:r>
      <w:proofErr w:type="spellStart"/>
      <w:r>
        <w:t>Lebensohn</w:t>
      </w:r>
      <w:proofErr w:type="spellEnd"/>
      <w:r>
        <w:t xml:space="preserve"> y Carabelas; calle Espora entre </w:t>
      </w:r>
      <w:proofErr w:type="spellStart"/>
      <w:r>
        <w:t>Cramer</w:t>
      </w:r>
      <w:proofErr w:type="spellEnd"/>
      <w:r>
        <w:t xml:space="preserve"> y </w:t>
      </w:r>
      <w:proofErr w:type="spellStart"/>
      <w:r>
        <w:t>Uriburu</w:t>
      </w:r>
      <w:proofErr w:type="spellEnd"/>
      <w:r>
        <w:t>. En todas las parcelas mencionadas, cuando se realice el cambio de uso residencial a uso comercial, debe conservarse la edificación existente, guardando sus</w:t>
      </w:r>
      <w:r w:rsidR="006728A0">
        <w:t xml:space="preserve"> características arquitectónicas exteriores, conservando el estilo con el que fue ejecutada y </w:t>
      </w:r>
      <w:r w:rsidR="00625F57">
        <w:t>respetado el retiro de frente obligatorio. Toda acción de modificación en los términos del presente inciso, deberá ser previamente evaluada por la Comisión de Gestión Urbanística.</w:t>
      </w:r>
      <w:r>
        <w:t>”</w:t>
      </w:r>
    </w:p>
    <w:p w:rsidR="00625F57" w:rsidRDefault="00625F57" w:rsidP="00790212">
      <w:pPr>
        <w:spacing w:after="0" w:line="240" w:lineRule="auto"/>
      </w:pPr>
    </w:p>
    <w:p w:rsidR="00790212" w:rsidRDefault="00625F57" w:rsidP="00790212">
      <w:pPr>
        <w:spacing w:after="0" w:line="240" w:lineRule="auto"/>
      </w:pPr>
      <w:r w:rsidRPr="00416F34">
        <w:rPr>
          <w:b/>
          <w:u w:val="single"/>
        </w:rPr>
        <w:t>ARTÍCULO 6°:</w:t>
      </w:r>
      <w:r>
        <w:t xml:space="preserve"> ESTABLÉZCANSE los Indicadores Urbanísticos de ocupación del </w:t>
      </w:r>
      <w:r w:rsidR="008C7256">
        <w:t>s</w:t>
      </w:r>
      <w:r>
        <w:t>uelo para la Zona Residencial 7 (R7), creada por el Artículo 23° de la Ordenanza 10,337/06, adecuados a los términos del Decreto Provincial 27/98:</w:t>
      </w:r>
      <w:r>
        <w:br/>
      </w:r>
      <w:r>
        <w:tab/>
      </w:r>
    </w:p>
    <w:p w:rsidR="00625F57" w:rsidRDefault="00625F57" w:rsidP="00790212">
      <w:pPr>
        <w:spacing w:after="0" w:line="240" w:lineRule="auto"/>
        <w:ind w:firstLine="708"/>
      </w:pPr>
      <w:bookmarkStart w:id="0" w:name="_GoBack"/>
      <w:bookmarkEnd w:id="0"/>
      <w:r>
        <w:lastRenderedPageBreak/>
        <w:t xml:space="preserve">Densidad: </w:t>
      </w:r>
      <w:r>
        <w:tab/>
        <w:t xml:space="preserve">150 </w:t>
      </w:r>
      <w:proofErr w:type="spellStart"/>
      <w:r>
        <w:t>hab</w:t>
      </w:r>
      <w:proofErr w:type="spellEnd"/>
      <w:r>
        <w:t>/ha</w:t>
      </w:r>
      <w:r>
        <w:br/>
      </w:r>
      <w:r>
        <w:tab/>
        <w:t xml:space="preserve">FOS máximo: </w:t>
      </w:r>
      <w:r>
        <w:tab/>
        <w:t>0.4</w:t>
      </w:r>
      <w:r>
        <w:br/>
      </w:r>
      <w:r>
        <w:tab/>
        <w:t xml:space="preserve">FOT máximo: </w:t>
      </w:r>
      <w:r>
        <w:tab/>
        <w:t>0.8</w:t>
      </w:r>
      <w:r>
        <w:br/>
      </w:r>
      <w:r>
        <w:tab/>
        <w:t>Retiro de frente: 3 metros</w:t>
      </w:r>
      <w:r>
        <w:br/>
        <w:t xml:space="preserve">               Superficie mínima y ancho mínimo de parcela: Según Artículo 52° del Decreto- Ley</w:t>
      </w:r>
      <w:r w:rsidRPr="00625F57">
        <w:rPr>
          <w:color w:val="FFFFFF" w:themeColor="background1"/>
        </w:rPr>
        <w:t>.</w:t>
      </w:r>
      <w:r>
        <w:t xml:space="preserve">      </w:t>
      </w:r>
      <w:r>
        <w:tab/>
      </w:r>
      <w:r>
        <w:tab/>
        <w:t>8912.</w:t>
      </w:r>
    </w:p>
    <w:p w:rsidR="00513322" w:rsidRDefault="00513322" w:rsidP="00790212">
      <w:pPr>
        <w:spacing w:after="0" w:line="240" w:lineRule="auto"/>
      </w:pPr>
      <w:r>
        <w:t xml:space="preserve">Deben preservarse las edificaciones de interés arquitectónico. La forestación existente será motivo de un estudio particularizado para compatibilizar su preservación con el proyecto que se proponga. La localización y el diseño de las cesiones de tierras con destino a equipamientos y espacios verdes deberán contribuir a la integración entre el/ los emprendimiento/s que se desarrolle/n en estos predios y el entorno urbanizado. Previo a toda acción de cambio de uso, </w:t>
      </w:r>
      <w:r w:rsidR="007E08CD" w:rsidRPr="007E08CD">
        <w:rPr>
          <w:color w:val="FFFFFF" w:themeColor="background1"/>
        </w:rPr>
        <w:t>.</w:t>
      </w:r>
      <w:r>
        <w:t xml:space="preserve">ocupación, subdivisión, demolición o modificación de la situación existente, tanto de las edificaciones como de la forestación, el propietario y un profesional responsable deben presentar anteproyectos e informes para ser evaluados en forma particularizada por la Comisión de Gestión Urbanística. </w:t>
      </w:r>
    </w:p>
    <w:p w:rsidR="00790212" w:rsidRDefault="00790212" w:rsidP="00790212">
      <w:pPr>
        <w:spacing w:after="0" w:line="240" w:lineRule="auto"/>
      </w:pPr>
    </w:p>
    <w:p w:rsidR="00513322" w:rsidRDefault="00513322" w:rsidP="00790212">
      <w:pPr>
        <w:spacing w:after="0" w:line="240" w:lineRule="auto"/>
      </w:pPr>
      <w:r w:rsidRPr="00416F34">
        <w:rPr>
          <w:b/>
          <w:u w:val="single"/>
        </w:rPr>
        <w:t>ARTÍCULO 7°:</w:t>
      </w:r>
      <w:r>
        <w:t xml:space="preserve"> CRÉASE la Zona Residencial 8 (R8) para la que se establecen los siguientes indicadores urbanísticos:</w:t>
      </w:r>
    </w:p>
    <w:p w:rsidR="007E08CD" w:rsidRDefault="007E08CD" w:rsidP="00790212">
      <w:pPr>
        <w:spacing w:after="0" w:line="240" w:lineRule="auto"/>
      </w:pPr>
      <w:r>
        <w:t>ZONA RESIDENCIAL 8</w:t>
      </w:r>
    </w:p>
    <w:p w:rsidR="007E08CD" w:rsidRDefault="007E08CD" w:rsidP="00790212">
      <w:pPr>
        <w:pStyle w:val="Prrafodelista"/>
        <w:numPr>
          <w:ilvl w:val="0"/>
          <w:numId w:val="8"/>
        </w:numPr>
        <w:spacing w:after="0" w:line="240" w:lineRule="auto"/>
      </w:pPr>
      <w:r>
        <w:t>Característica</w:t>
      </w:r>
      <w:r>
        <w:br/>
        <w:t>Zona destinada a la construcción de barrios de vivienda de interés social impulsados por planes del Estado.</w:t>
      </w:r>
    </w:p>
    <w:p w:rsidR="007E08CD" w:rsidRDefault="007E08CD" w:rsidP="00790212">
      <w:pPr>
        <w:pStyle w:val="Prrafodelista"/>
        <w:numPr>
          <w:ilvl w:val="0"/>
          <w:numId w:val="8"/>
        </w:numPr>
        <w:spacing w:after="0" w:line="240" w:lineRule="auto"/>
      </w:pPr>
      <w:r>
        <w:t>Ocupación del suelo</w:t>
      </w:r>
      <w:r>
        <w:br/>
        <w:t xml:space="preserve">Densidad neta: </w:t>
      </w:r>
      <w:r>
        <w:tab/>
      </w:r>
      <w:r>
        <w:tab/>
        <w:t xml:space="preserve">600 </w:t>
      </w:r>
      <w:proofErr w:type="spellStart"/>
      <w:r>
        <w:t>hab</w:t>
      </w:r>
      <w:proofErr w:type="spellEnd"/>
      <w:r>
        <w:t>/ha</w:t>
      </w:r>
      <w:r>
        <w:br/>
        <w:t xml:space="preserve">FOS máximo: </w:t>
      </w:r>
      <w:r>
        <w:tab/>
      </w:r>
      <w:r>
        <w:tab/>
        <w:t>0.6</w:t>
      </w:r>
      <w:r>
        <w:br/>
        <w:t>FOT máximo:</w:t>
      </w:r>
      <w:r>
        <w:tab/>
      </w:r>
      <w:r>
        <w:tab/>
        <w:t>1.2</w:t>
      </w:r>
      <w:r>
        <w:br/>
        <w:t>Retiros de frente:</w:t>
      </w:r>
      <w:r>
        <w:tab/>
        <w:t>No se requieren</w:t>
      </w:r>
      <w:r>
        <w:br/>
        <w:t xml:space="preserve">Patio de manzana: </w:t>
      </w:r>
      <w:r>
        <w:tab/>
        <w:t>No se requiere</w:t>
      </w:r>
      <w:r>
        <w:br/>
        <w:t xml:space="preserve">Altura máxima: </w:t>
      </w:r>
      <w:r>
        <w:tab/>
        <w:t>8 metros</w:t>
      </w:r>
      <w:r>
        <w:br/>
        <w:t xml:space="preserve">Subdivisión: </w:t>
      </w:r>
      <w:r>
        <w:tab/>
      </w:r>
      <w:r>
        <w:tab/>
        <w:t>Según Decreto Provincial 3736/91</w:t>
      </w:r>
      <w:r>
        <w:br/>
        <w:t xml:space="preserve">Usos del suelo: </w:t>
      </w:r>
      <w:r>
        <w:tab/>
      </w:r>
      <w:r>
        <w:tab/>
        <w:t xml:space="preserve">Los correspondientes a la Zona Residencial 3 (R3) según              </w:t>
      </w:r>
      <w:r>
        <w:tab/>
      </w:r>
      <w:r>
        <w:tab/>
      </w:r>
      <w:r>
        <w:tab/>
        <w:t xml:space="preserve"> Ordenanza 4545/79</w:t>
      </w:r>
    </w:p>
    <w:p w:rsidR="00416F34" w:rsidRDefault="00416F34" w:rsidP="00790212">
      <w:pPr>
        <w:pStyle w:val="Prrafodelista"/>
        <w:spacing w:after="0" w:line="240" w:lineRule="auto"/>
      </w:pPr>
    </w:p>
    <w:p w:rsidR="00994570" w:rsidRDefault="00D26F68" w:rsidP="00790212">
      <w:pPr>
        <w:spacing w:after="0" w:line="240" w:lineRule="auto"/>
      </w:pPr>
      <w:r>
        <w:rPr>
          <w:b/>
          <w:u w:val="single"/>
        </w:rPr>
        <w:t>ARTÍ</w:t>
      </w:r>
      <w:r w:rsidR="007E08CD" w:rsidRPr="00416F34">
        <w:rPr>
          <w:b/>
          <w:u w:val="single"/>
        </w:rPr>
        <w:t>CULO 8°:</w:t>
      </w:r>
      <w:r w:rsidR="007E08CD">
        <w:t xml:space="preserve"> APRUÉBASE el siguiente texto para la redacción del Inciso 1.5.a </w:t>
      </w:r>
      <w:r w:rsidR="008C7256">
        <w:t xml:space="preserve"> d</w:t>
      </w:r>
      <w:r w:rsidR="007E08CD">
        <w:t>el Anexo I de la Ordenanza 4545/79 de delimitación de un sector de la Zona Residencial 1 (R1):</w:t>
      </w:r>
    </w:p>
    <w:p w:rsidR="007E08CD" w:rsidRDefault="00994570" w:rsidP="00790212">
      <w:pPr>
        <w:spacing w:after="0" w:line="240" w:lineRule="auto"/>
        <w:ind w:left="708"/>
      </w:pPr>
      <w:r>
        <w:t xml:space="preserve">“1.5.a. Sector comprendido entre calles: Alberdi (incluidos ambos frentes) desde Av. </w:t>
      </w:r>
      <w:proofErr w:type="spellStart"/>
      <w:r>
        <w:t>Yrigoyen</w:t>
      </w:r>
      <w:proofErr w:type="spellEnd"/>
      <w:r>
        <w:t xml:space="preserve"> hasta Mitre; Alberdi (excluidos ambos frentes) entre Mitre y Sarmiento; Sarmiento (incluidos ambos frentes); Alsina (incluidos ambos frentes); General Paz (excluidos ambos frentes por estar afectados a zona RE); Garibaldi (incluidos ambos frentes); Sarmiento (incluidos ambos frentes); Guido (excluidos ambos frentes por estar afectados a zona R2); Mitre (excluidos ambos frentes por estar afectado a zona CL); eje calle Leandro N. </w:t>
      </w:r>
      <w:proofErr w:type="spellStart"/>
      <w:r>
        <w:t>Alem</w:t>
      </w:r>
      <w:proofErr w:type="spellEnd"/>
      <w:r>
        <w:t xml:space="preserve">, eje calle Sarmiento, eje calle Alsina; Mitre (excluidos ambos frentes por estar afectados a zona C1); Nicolás Videla (excluidos ambos frentes por estar afectados a zona C1); Avenida </w:t>
      </w:r>
      <w:proofErr w:type="spellStart"/>
      <w:r>
        <w:t>Yrigoyen</w:t>
      </w:r>
      <w:proofErr w:type="spellEnd"/>
      <w:r>
        <w:t xml:space="preserve"> (excluidos ambos frentes por estar afectados a zona CL). Se excluyen los sectores afectados a Zonas UP, UV y UE.”</w:t>
      </w:r>
    </w:p>
    <w:p w:rsidR="00AB489D" w:rsidRDefault="00AB489D" w:rsidP="00790212">
      <w:pPr>
        <w:spacing w:after="0" w:line="240" w:lineRule="auto"/>
      </w:pPr>
    </w:p>
    <w:p w:rsidR="00AB489D" w:rsidRDefault="00D26F68" w:rsidP="00790212">
      <w:pPr>
        <w:spacing w:after="0" w:line="240" w:lineRule="auto"/>
      </w:pPr>
      <w:r>
        <w:rPr>
          <w:b/>
          <w:u w:val="single"/>
        </w:rPr>
        <w:t>ARTÍ</w:t>
      </w:r>
      <w:r w:rsidR="00AB489D" w:rsidRPr="00416F34">
        <w:rPr>
          <w:b/>
          <w:u w:val="single"/>
        </w:rPr>
        <w:t>CULO 9°:</w:t>
      </w:r>
      <w:r w:rsidR="00AB489D">
        <w:t xml:space="preserve"> MODIFÍCASE el Inciso 1.6.b del Anexo I de la Ordenanza 4545/79 de delimitación de un sector de la Zona Residencial 2 (R2), el que queda redactado del siguiente modo: </w:t>
      </w:r>
    </w:p>
    <w:p w:rsidR="00AB489D" w:rsidRDefault="00AB489D" w:rsidP="00790212">
      <w:pPr>
        <w:spacing w:after="0" w:line="240" w:lineRule="auto"/>
        <w:ind w:left="708"/>
      </w:pPr>
      <w:r>
        <w:t xml:space="preserve">“1.6.b. Eje Avenida Caseros y su continuación Avenida Cevallos; calle Alberdi (incluidos ambos frentes hasta Mitre); calle Alberdi (excluidos ambos frentes desde Mitre por pertenecer a zona R1); Avenida Hipólito </w:t>
      </w:r>
      <w:proofErr w:type="spellStart"/>
      <w:r>
        <w:t>Yrigoyen</w:t>
      </w:r>
      <w:proofErr w:type="spellEnd"/>
      <w:r>
        <w:t xml:space="preserve"> (excluidos ambos frentes por </w:t>
      </w:r>
      <w:r>
        <w:lastRenderedPageBreak/>
        <w:t>pertenecer a zona CL); Avenida Las Heras- Lamadrid (excluidos ambos frentes por pertenecer a zona R 1-2); linde con la zona RE del Barrio Parque Bernal.”</w:t>
      </w:r>
    </w:p>
    <w:p w:rsidR="00AB489D" w:rsidRDefault="00AB489D" w:rsidP="00790212">
      <w:pPr>
        <w:spacing w:after="0" w:line="240" w:lineRule="auto"/>
      </w:pPr>
    </w:p>
    <w:p w:rsidR="00AB489D" w:rsidRDefault="00D26F68" w:rsidP="00790212">
      <w:pPr>
        <w:spacing w:after="0" w:line="240" w:lineRule="auto"/>
      </w:pPr>
      <w:r>
        <w:rPr>
          <w:b/>
          <w:u w:val="single"/>
        </w:rPr>
        <w:t>ARTÍ</w:t>
      </w:r>
      <w:r w:rsidR="00AB489D" w:rsidRPr="00416F34">
        <w:rPr>
          <w:b/>
          <w:u w:val="single"/>
        </w:rPr>
        <w:t>CULO 10°:</w:t>
      </w:r>
      <w:r w:rsidR="00AB489D">
        <w:t xml:space="preserve"> INCORPÓRASE como Inciso 1.6.k al Anexo I de la Ordenanza 4545/79, la delimitación de un sector de la Zona Residencial 2 (R2), cuyo texto queda redactado de la siguiente forma: </w:t>
      </w:r>
    </w:p>
    <w:p w:rsidR="00AB489D" w:rsidRDefault="00AB489D" w:rsidP="00790212">
      <w:pPr>
        <w:spacing w:after="0" w:line="240" w:lineRule="auto"/>
        <w:ind w:left="708"/>
      </w:pPr>
      <w:r>
        <w:t xml:space="preserve">“1.6.k. El sector comprendido por la colectora oeste de la Autopista La Plata- Buenos Aires, eje calle Guido, calle 70, French, Mozart, Dorrego (ambos frentes), eje calle Zola, eje calle Primera Junta, eje calle </w:t>
      </w:r>
      <w:proofErr w:type="spellStart"/>
      <w:r>
        <w:t>Derqui</w:t>
      </w:r>
      <w:proofErr w:type="spellEnd"/>
      <w:r>
        <w:t>, eje calle Garay, eje calle Mozart, límite de las manzanas incompletas 2,5 y 8 con la Parcela I-M-I-2c, Cevallos (incluidos ambos frentes), Avenida Otamendi (excluidos ambos frentes por pertenecer a Zona Esparcimiento E).”</w:t>
      </w:r>
    </w:p>
    <w:p w:rsidR="00416F34" w:rsidRDefault="00416F34" w:rsidP="00790212">
      <w:pPr>
        <w:spacing w:after="0" w:line="240" w:lineRule="auto"/>
        <w:ind w:left="708"/>
      </w:pPr>
    </w:p>
    <w:p w:rsidR="00AB489D" w:rsidRDefault="00D26F68" w:rsidP="00790212">
      <w:pPr>
        <w:spacing w:after="0" w:line="240" w:lineRule="auto"/>
      </w:pPr>
      <w:r>
        <w:rPr>
          <w:b/>
          <w:u w:val="single"/>
        </w:rPr>
        <w:t>ARTÍ</w:t>
      </w:r>
      <w:r w:rsidR="00AB489D" w:rsidRPr="00416F34">
        <w:rPr>
          <w:b/>
          <w:u w:val="single"/>
        </w:rPr>
        <w:t>CULO 11°:</w:t>
      </w:r>
      <w:r w:rsidR="00AB489D">
        <w:t xml:space="preserve"> MODIFÍCASE el Inciso 1.11.a del Anexo I de la Ordenanza 4545/79 establecido por la Ordenanza 10.3377/06, que delimita la Zona Residencial 5 (R5) el que queda redactado del siguiente modo: </w:t>
      </w:r>
    </w:p>
    <w:p w:rsidR="00AB489D" w:rsidRDefault="00F04B30" w:rsidP="00790212">
      <w:pPr>
        <w:spacing w:after="0" w:line="240" w:lineRule="auto"/>
        <w:ind w:left="708"/>
      </w:pPr>
      <w:r>
        <w:t>“1.11 Zona R5</w:t>
      </w:r>
      <w:r>
        <w:br/>
        <w:t>1.11.a. Sector comprendido por límite entre la Parcela I-O-I-12g y las Parcelas I-O-I-14, 3 y 11 de la Manzana 39, hasta la calle Libertad, eje calle Dorrego, eje Avenida Mitre, eje calle Primera Junta.”</w:t>
      </w:r>
    </w:p>
    <w:p w:rsidR="00F04B30" w:rsidRDefault="00F04B30" w:rsidP="00790212">
      <w:pPr>
        <w:spacing w:after="0" w:line="240" w:lineRule="auto"/>
      </w:pPr>
    </w:p>
    <w:p w:rsidR="00F04B30" w:rsidRDefault="00F04B30" w:rsidP="00790212">
      <w:pPr>
        <w:spacing w:after="0" w:line="240" w:lineRule="auto"/>
      </w:pPr>
      <w:r w:rsidRPr="00416F34">
        <w:rPr>
          <w:b/>
          <w:u w:val="single"/>
        </w:rPr>
        <w:t>ARTÍCULO 12°:</w:t>
      </w:r>
      <w:r>
        <w:t xml:space="preserve"> INCORPÓRASE </w:t>
      </w:r>
      <w:r w:rsidR="002F3305">
        <w:t xml:space="preserve">como Inciso 1.12.b al Anexo I de la Ordenanza 4545/79 que delimita la Zona Residencial 6 (R6), el que queda redactado de la siguiente forma: </w:t>
      </w:r>
    </w:p>
    <w:p w:rsidR="002F3305" w:rsidRDefault="002F3305" w:rsidP="00790212">
      <w:pPr>
        <w:spacing w:after="0" w:line="240" w:lineRule="auto"/>
      </w:pPr>
      <w:r>
        <w:t>“1.12.b. Parcela cuya nomenclatura catastral es Circunscripción I – Sección U – Fracción I – Parcela 2s, delimitada por eje calle Vicente López, límite con la Parcelas I-U-I-2g y 2d del Polideportivo Municipal, límite con las manzanas inconclusas 113, 112 y 111, eje calle Dorrego.”</w:t>
      </w:r>
    </w:p>
    <w:p w:rsidR="002F3305" w:rsidRDefault="002F3305" w:rsidP="00790212">
      <w:pPr>
        <w:spacing w:after="0" w:line="240" w:lineRule="auto"/>
      </w:pPr>
    </w:p>
    <w:p w:rsidR="002F3305" w:rsidRDefault="002F3305" w:rsidP="00790212">
      <w:pPr>
        <w:spacing w:after="0" w:line="240" w:lineRule="auto"/>
      </w:pPr>
      <w:r w:rsidRPr="00416F34">
        <w:rPr>
          <w:b/>
          <w:u w:val="single"/>
        </w:rPr>
        <w:t>ART</w:t>
      </w:r>
      <w:r w:rsidR="00D26F68">
        <w:rPr>
          <w:b/>
          <w:u w:val="single"/>
        </w:rPr>
        <w:t>Í</w:t>
      </w:r>
      <w:r w:rsidRPr="00416F34">
        <w:rPr>
          <w:b/>
          <w:u w:val="single"/>
        </w:rPr>
        <w:t>CULO 13°:</w:t>
      </w:r>
      <w:r>
        <w:t xml:space="preserve"> INCORPÓRASE como Inciso 1.16 al Anexo I de la Ordenanza</w:t>
      </w:r>
      <w:r w:rsidR="008C7256">
        <w:t xml:space="preserve"> </w:t>
      </w:r>
      <w:r>
        <w:t>4545/79 la delimitación de los sectores comprendidos en la Zona Residencial 8 (R8), con el siguiente texto:</w:t>
      </w:r>
    </w:p>
    <w:p w:rsidR="002F3305" w:rsidRDefault="002F3305" w:rsidP="00790212">
      <w:pPr>
        <w:spacing w:after="0" w:line="240" w:lineRule="auto"/>
        <w:ind w:left="708"/>
      </w:pPr>
      <w:r>
        <w:t>“1.16 – Zona R8</w:t>
      </w:r>
      <w:r>
        <w:br/>
        <w:t xml:space="preserve">1.16.a. </w:t>
      </w:r>
      <w:r>
        <w:tab/>
        <w:t>El sector cuya Nomenclatura Catastral es Circunscripción I – Sección D – Fracción I – Parcelas remanentes 1f, 1m y 1n; Fracción II y Manzana 100, franja de terreno limitada por Autopista La Plata – Buenos Aires, calle Carlos Gardel y límite con el fondo de las parcelas frentistas a la Avenida Caseros de la Fracción I. Barrio Monte – Matadero.</w:t>
      </w:r>
    </w:p>
    <w:p w:rsidR="002F3305" w:rsidRDefault="002F3305" w:rsidP="00790212">
      <w:pPr>
        <w:spacing w:after="0" w:line="240" w:lineRule="auto"/>
        <w:ind w:left="708"/>
      </w:pPr>
      <w:r>
        <w:t>1.16</w:t>
      </w:r>
      <w:proofErr w:type="gramStart"/>
      <w:r>
        <w:t>.b</w:t>
      </w:r>
      <w:proofErr w:type="gramEnd"/>
      <w:r>
        <w:t xml:space="preserve">. El sector cuya Nomenclatura Catastral es Circunscripción II – Sección Q – Fracción II – Parcelas 1, 2, 3, 4, 5, 9, 10 y 12. </w:t>
      </w:r>
      <w:proofErr w:type="gramStart"/>
      <w:r>
        <w:t>Barrio</w:t>
      </w:r>
      <w:proofErr w:type="gramEnd"/>
      <w:r>
        <w:t xml:space="preserve"> Los Eucaliptos.</w:t>
      </w:r>
    </w:p>
    <w:p w:rsidR="002F3305" w:rsidRDefault="002F3305" w:rsidP="00790212">
      <w:pPr>
        <w:spacing w:after="0" w:line="240" w:lineRule="auto"/>
        <w:ind w:left="708"/>
      </w:pPr>
      <w:r>
        <w:t>1.16</w:t>
      </w:r>
      <w:proofErr w:type="gramStart"/>
      <w:r>
        <w:t>.c</w:t>
      </w:r>
      <w:proofErr w:type="gramEnd"/>
      <w:r>
        <w:t>. El sector cuya Nomenclatura Catastral es Circunscripción II – Sección R</w:t>
      </w:r>
      <w:r w:rsidR="004C7300">
        <w:t xml:space="preserve"> – Fracción II – Parcela 1a – Acceso Sudeste. Barrios Santo Domingo y San Ignacio. </w:t>
      </w:r>
    </w:p>
    <w:p w:rsidR="004C7300" w:rsidRDefault="004C7300" w:rsidP="00790212">
      <w:pPr>
        <w:spacing w:after="0" w:line="240" w:lineRule="auto"/>
        <w:ind w:left="708"/>
      </w:pPr>
      <w:r>
        <w:t>1.16</w:t>
      </w:r>
      <w:proofErr w:type="gramStart"/>
      <w:r>
        <w:t>.d</w:t>
      </w:r>
      <w:proofErr w:type="gramEnd"/>
      <w:r>
        <w:t xml:space="preserve">. El sector cuya Nomenclatura Catastral es Circunscripción V – Sección B – Fracción I – Parcela 11. </w:t>
      </w:r>
      <w:proofErr w:type="gramStart"/>
      <w:r>
        <w:t>Barrio</w:t>
      </w:r>
      <w:proofErr w:type="gramEnd"/>
      <w:r>
        <w:t xml:space="preserve"> Los Álamos. </w:t>
      </w:r>
    </w:p>
    <w:p w:rsidR="004C7300" w:rsidRDefault="004C7300" w:rsidP="00790212">
      <w:pPr>
        <w:spacing w:after="0" w:line="240" w:lineRule="auto"/>
        <w:ind w:left="708"/>
      </w:pPr>
      <w:r>
        <w:t>1.16</w:t>
      </w:r>
      <w:proofErr w:type="gramStart"/>
      <w:r>
        <w:t>.e</w:t>
      </w:r>
      <w:proofErr w:type="gramEnd"/>
      <w:r>
        <w:t xml:space="preserve">. El sector cuya Nomenclatura Catastral es Circunscripción VIII – Sección E – Fracción II – Parcelas 1m y 1n. </w:t>
      </w:r>
      <w:proofErr w:type="gramStart"/>
      <w:r>
        <w:t>Barrio</w:t>
      </w:r>
      <w:proofErr w:type="gramEnd"/>
      <w:r>
        <w:t xml:space="preserve"> 24 de marzo.</w:t>
      </w:r>
    </w:p>
    <w:p w:rsidR="004C7300" w:rsidRDefault="004C7300" w:rsidP="00790212">
      <w:pPr>
        <w:spacing w:after="0" w:line="240" w:lineRule="auto"/>
        <w:ind w:left="708"/>
      </w:pPr>
      <w:r>
        <w:t>1.16</w:t>
      </w:r>
      <w:proofErr w:type="gramStart"/>
      <w:r>
        <w:t>.f</w:t>
      </w:r>
      <w:proofErr w:type="gramEnd"/>
      <w:r>
        <w:t xml:space="preserve">. El sector cuya Nomenclatura Catastral es Circunscripción VIII – Sección I – Fracción </w:t>
      </w:r>
      <w:proofErr w:type="spellStart"/>
      <w:r>
        <w:t>IVe</w:t>
      </w:r>
      <w:proofErr w:type="spellEnd"/>
      <w:r>
        <w:t xml:space="preserve"> – Parcelas 2 y 3; y Fracción VI – Parcelas 1, 2, 3 y 4. </w:t>
      </w:r>
      <w:proofErr w:type="gramStart"/>
      <w:r>
        <w:t>Barrio</w:t>
      </w:r>
      <w:proofErr w:type="gramEnd"/>
      <w:r>
        <w:t xml:space="preserve"> La Matera. </w:t>
      </w:r>
    </w:p>
    <w:p w:rsidR="004C7300" w:rsidRDefault="007A4608" w:rsidP="00790212">
      <w:pPr>
        <w:spacing w:after="0" w:line="240" w:lineRule="auto"/>
        <w:ind w:left="708"/>
      </w:pPr>
      <w:r>
        <w:t>1.16</w:t>
      </w:r>
      <w:proofErr w:type="gramStart"/>
      <w:r>
        <w:t>.g</w:t>
      </w:r>
      <w:proofErr w:type="gramEnd"/>
      <w:r>
        <w:t xml:space="preserve">. El sector cuya Nomenclatura Catastral es Circunscripción VIII – Sección D – Fracción II – Parcela 1. </w:t>
      </w:r>
      <w:proofErr w:type="gramStart"/>
      <w:r>
        <w:t>Barrio</w:t>
      </w:r>
      <w:proofErr w:type="gramEnd"/>
      <w:r>
        <w:t xml:space="preserve"> Lynch.</w:t>
      </w:r>
    </w:p>
    <w:p w:rsidR="007A4608" w:rsidRDefault="007A4608" w:rsidP="00790212">
      <w:pPr>
        <w:spacing w:after="0" w:line="240" w:lineRule="auto"/>
        <w:ind w:left="708"/>
      </w:pPr>
      <w:r>
        <w:t>1.16</w:t>
      </w:r>
      <w:proofErr w:type="gramStart"/>
      <w:r>
        <w:t>.h</w:t>
      </w:r>
      <w:proofErr w:type="gramEnd"/>
      <w:r>
        <w:t xml:space="preserve">. El sector cuya Nomenclatura Catastral es Circunscripción III – Sección H – Fracción II – Parcelas 3f y 5b. Barrios La Odisea y Monseñor Novak. </w:t>
      </w:r>
    </w:p>
    <w:p w:rsidR="007A4608" w:rsidRDefault="007A4608" w:rsidP="00790212">
      <w:pPr>
        <w:spacing w:after="0" w:line="240" w:lineRule="auto"/>
        <w:ind w:left="708"/>
      </w:pPr>
      <w:r>
        <w:t>1.16</w:t>
      </w:r>
      <w:proofErr w:type="gramStart"/>
      <w:r>
        <w:t>.i</w:t>
      </w:r>
      <w:proofErr w:type="gramEnd"/>
      <w:r>
        <w:t xml:space="preserve">. El sector cuya Nomenclatura Catastral es Circunscripción I – Sección P – Manzana 16c. </w:t>
      </w:r>
      <w:proofErr w:type="gramStart"/>
      <w:r>
        <w:t>Barrio</w:t>
      </w:r>
      <w:proofErr w:type="gramEnd"/>
      <w:r>
        <w:t xml:space="preserve"> Veteranos I. </w:t>
      </w:r>
    </w:p>
    <w:p w:rsidR="002F3305" w:rsidRDefault="007A4608" w:rsidP="00790212">
      <w:pPr>
        <w:spacing w:after="0" w:line="240" w:lineRule="auto"/>
        <w:ind w:left="708"/>
      </w:pPr>
      <w:r>
        <w:lastRenderedPageBreak/>
        <w:t>1.16</w:t>
      </w:r>
      <w:proofErr w:type="gramStart"/>
      <w:r>
        <w:t>.j</w:t>
      </w:r>
      <w:proofErr w:type="gramEnd"/>
      <w:r>
        <w:t xml:space="preserve">. El sector cuya Nomenclatura Catastral es Circunscripción V – Sección H – Fracción I – Manzana 22b. </w:t>
      </w:r>
      <w:proofErr w:type="gramStart"/>
      <w:r>
        <w:t>Barrio</w:t>
      </w:r>
      <w:proofErr w:type="gramEnd"/>
      <w:r>
        <w:t xml:space="preserve"> Veteranos II. </w:t>
      </w:r>
      <w:r w:rsidR="002F3305">
        <w:t>”</w:t>
      </w:r>
    </w:p>
    <w:p w:rsidR="008C7256" w:rsidRDefault="008C7256" w:rsidP="00790212">
      <w:pPr>
        <w:spacing w:after="0" w:line="240" w:lineRule="auto"/>
      </w:pPr>
    </w:p>
    <w:p w:rsidR="008C7256" w:rsidRDefault="008C7256" w:rsidP="00790212">
      <w:pPr>
        <w:spacing w:after="0" w:line="240" w:lineRule="auto"/>
      </w:pPr>
      <w:r w:rsidRPr="00416F34">
        <w:rPr>
          <w:b/>
          <w:u w:val="single"/>
        </w:rPr>
        <w:t>ARTÍCULO 14°:</w:t>
      </w:r>
      <w:r>
        <w:t xml:space="preserve"> MODIFÍCANSE los Incisos 1.8.c, 1.10.a, 2.4.a y 2.5.a del Anexo I de la Ordenanza 4545/79 de Zonificación del Partido de Quilmes, excluyendo de las Zonas R4, E, ZEU y ZRCE, los sectores incorporados por la presente Ordenanza a las Zonas R2, R5, R6 y R8. </w:t>
      </w:r>
    </w:p>
    <w:p w:rsidR="008C7256" w:rsidRDefault="008C7256" w:rsidP="00790212">
      <w:pPr>
        <w:spacing w:after="0" w:line="240" w:lineRule="auto"/>
      </w:pPr>
    </w:p>
    <w:p w:rsidR="008C7256" w:rsidRDefault="00D26F68" w:rsidP="00790212">
      <w:pPr>
        <w:spacing w:after="0" w:line="240" w:lineRule="auto"/>
      </w:pPr>
      <w:r>
        <w:rPr>
          <w:b/>
          <w:u w:val="single"/>
        </w:rPr>
        <w:t>ARTÍ</w:t>
      </w:r>
      <w:r w:rsidR="008C7256" w:rsidRPr="00416F34">
        <w:rPr>
          <w:b/>
          <w:u w:val="single"/>
        </w:rPr>
        <w:t>CU</w:t>
      </w:r>
      <w:r w:rsidR="00416F34">
        <w:rPr>
          <w:b/>
          <w:u w:val="single"/>
        </w:rPr>
        <w:t>L</w:t>
      </w:r>
      <w:r w:rsidR="008C7256" w:rsidRPr="00416F34">
        <w:rPr>
          <w:b/>
          <w:u w:val="single"/>
        </w:rPr>
        <w:t>O 15°:</w:t>
      </w:r>
      <w:r w:rsidR="008C7256">
        <w:t xml:space="preserve"> DERÓGANSE el Artículo 56° y el Inciso 1.4.f del </w:t>
      </w:r>
      <w:r w:rsidR="00FE0767">
        <w:t>Anexo I de la Ordenanza 4545/79</w:t>
      </w:r>
      <w:r w:rsidR="008C7256">
        <w:t>; el Artículo 8° de la Ordenanza 6085/88 introducido por la Ordenanza 9930/04, y toda otra norma que se oponga a la presente.</w:t>
      </w:r>
    </w:p>
    <w:p w:rsidR="008C7256" w:rsidRDefault="008C7256" w:rsidP="00790212">
      <w:pPr>
        <w:spacing w:after="0" w:line="240" w:lineRule="auto"/>
      </w:pPr>
    </w:p>
    <w:p w:rsidR="008C7256" w:rsidRDefault="00D26F68" w:rsidP="00790212">
      <w:pPr>
        <w:spacing w:after="0" w:line="240" w:lineRule="auto"/>
      </w:pPr>
      <w:r>
        <w:rPr>
          <w:b/>
          <w:u w:val="single"/>
        </w:rPr>
        <w:t>ARTÍ</w:t>
      </w:r>
      <w:r w:rsidR="008C7256" w:rsidRPr="00416F34">
        <w:rPr>
          <w:b/>
          <w:u w:val="single"/>
        </w:rPr>
        <w:t>CULO 16°:</w:t>
      </w:r>
      <w:r w:rsidR="008C7256">
        <w:t xml:space="preserve"> COMUNÍQUESE, a quienes corresponda, </w:t>
      </w:r>
      <w:proofErr w:type="spellStart"/>
      <w:r w:rsidR="008C7256">
        <w:t>dése</w:t>
      </w:r>
      <w:proofErr w:type="spellEnd"/>
      <w:r w:rsidR="008C7256">
        <w:t xml:space="preserve"> al Registro General y ARCHIVESE.-</w:t>
      </w:r>
    </w:p>
    <w:sectPr w:rsidR="008C7256" w:rsidSect="007902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D21E7"/>
    <w:multiLevelType w:val="hybridMultilevel"/>
    <w:tmpl w:val="CC7899DC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540E94"/>
    <w:multiLevelType w:val="hybridMultilevel"/>
    <w:tmpl w:val="F9888AB4"/>
    <w:lvl w:ilvl="0" w:tplc="71DC81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7629C5"/>
    <w:multiLevelType w:val="hybridMultilevel"/>
    <w:tmpl w:val="A2EA8BC0"/>
    <w:lvl w:ilvl="0" w:tplc="DD76BA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E193685"/>
    <w:multiLevelType w:val="hybridMultilevel"/>
    <w:tmpl w:val="E96206F6"/>
    <w:lvl w:ilvl="0" w:tplc="925EA9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1F6849"/>
    <w:multiLevelType w:val="hybridMultilevel"/>
    <w:tmpl w:val="EDC0A8CC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BE04C8"/>
    <w:multiLevelType w:val="hybridMultilevel"/>
    <w:tmpl w:val="2220B296"/>
    <w:lvl w:ilvl="0" w:tplc="46AC89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6F2E12"/>
    <w:multiLevelType w:val="hybridMultilevel"/>
    <w:tmpl w:val="BD70F3F8"/>
    <w:lvl w:ilvl="0" w:tplc="F5E6445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48918D7"/>
    <w:multiLevelType w:val="hybridMultilevel"/>
    <w:tmpl w:val="BCA6C2E2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BE1CBB"/>
    <w:multiLevelType w:val="hybridMultilevel"/>
    <w:tmpl w:val="19A41490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6"/>
  </w:num>
  <w:num w:numId="5">
    <w:abstractNumId w:val="7"/>
  </w:num>
  <w:num w:numId="6">
    <w:abstractNumId w:val="4"/>
  </w:num>
  <w:num w:numId="7">
    <w:abstractNumId w:val="5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50F"/>
    <w:rsid w:val="000B2B28"/>
    <w:rsid w:val="00204BFC"/>
    <w:rsid w:val="002F3305"/>
    <w:rsid w:val="00325912"/>
    <w:rsid w:val="0036050F"/>
    <w:rsid w:val="003F3E4A"/>
    <w:rsid w:val="00406179"/>
    <w:rsid w:val="00416F34"/>
    <w:rsid w:val="00470A8C"/>
    <w:rsid w:val="00495E81"/>
    <w:rsid w:val="004C7300"/>
    <w:rsid w:val="00503911"/>
    <w:rsid w:val="00513322"/>
    <w:rsid w:val="0057609A"/>
    <w:rsid w:val="005C4ABE"/>
    <w:rsid w:val="00625F57"/>
    <w:rsid w:val="006728A0"/>
    <w:rsid w:val="00790212"/>
    <w:rsid w:val="007A4608"/>
    <w:rsid w:val="007E08CD"/>
    <w:rsid w:val="007E1CBF"/>
    <w:rsid w:val="008C7256"/>
    <w:rsid w:val="00994570"/>
    <w:rsid w:val="00AB489D"/>
    <w:rsid w:val="00B814B2"/>
    <w:rsid w:val="00C84594"/>
    <w:rsid w:val="00D10E93"/>
    <w:rsid w:val="00D26F68"/>
    <w:rsid w:val="00DE102E"/>
    <w:rsid w:val="00F04B30"/>
    <w:rsid w:val="00F4647C"/>
    <w:rsid w:val="00F5103C"/>
    <w:rsid w:val="00FE0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605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605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2134</Words>
  <Characters>11738</Characters>
  <Application>Microsoft Office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Yasmín Malah</dc:creator>
  <cp:lastModifiedBy>Luffi</cp:lastModifiedBy>
  <cp:revision>3</cp:revision>
  <dcterms:created xsi:type="dcterms:W3CDTF">2016-02-10T23:35:00Z</dcterms:created>
  <dcterms:modified xsi:type="dcterms:W3CDTF">2016-02-10T23:38:00Z</dcterms:modified>
</cp:coreProperties>
</file>